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00F6" w14:textId="2E3B6684" w:rsidR="00257D11" w:rsidRDefault="00257D11" w:rsidP="00257D11"/>
    <w:p w14:paraId="5A62ABD2" w14:textId="10B682B6" w:rsidR="00257D11" w:rsidRPr="00835130" w:rsidRDefault="00822E97" w:rsidP="0083513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507AA2">
        <w:rPr>
          <w:b/>
          <w:bCs/>
          <w:sz w:val="32"/>
          <w:szCs w:val="32"/>
        </w:rPr>
        <w:t>he</w:t>
      </w:r>
      <w:r w:rsidR="00257D11" w:rsidRPr="00835130">
        <w:rPr>
          <w:b/>
          <w:bCs/>
          <w:sz w:val="32"/>
          <w:szCs w:val="32"/>
        </w:rPr>
        <w:t xml:space="preserve"> BluNiche Academy: A New Standard in Food Safety and Product Recall Training for Policyholders</w:t>
      </w:r>
    </w:p>
    <w:p w14:paraId="0E1D7C2A" w14:textId="77777777" w:rsidR="00835130" w:rsidRDefault="00835130" w:rsidP="00257D11">
      <w:pPr>
        <w:rPr>
          <w:b/>
          <w:bCs/>
        </w:rPr>
      </w:pPr>
    </w:p>
    <w:p w14:paraId="345E663B" w14:textId="74C06528" w:rsidR="00835130" w:rsidRDefault="00257D11" w:rsidP="00257D11">
      <w:r w:rsidRPr="00257D11">
        <w:rPr>
          <w:b/>
          <w:bCs/>
        </w:rPr>
        <w:t xml:space="preserve">London, UK – </w:t>
      </w:r>
      <w:r w:rsidR="00397BC6">
        <w:rPr>
          <w:b/>
          <w:bCs/>
        </w:rPr>
        <w:t>October</w:t>
      </w:r>
      <w:r w:rsidRPr="00257D11">
        <w:rPr>
          <w:b/>
          <w:bCs/>
        </w:rPr>
        <w:t xml:space="preserve"> 2025</w:t>
      </w:r>
      <w:r w:rsidRPr="00257D11">
        <w:t xml:space="preserve"> – BluNiche UK is proud to </w:t>
      </w:r>
      <w:r w:rsidR="00822E97">
        <w:t xml:space="preserve">introduce </w:t>
      </w:r>
      <w:r w:rsidRPr="00257D11">
        <w:t xml:space="preserve">the </w:t>
      </w:r>
      <w:r w:rsidRPr="00257D11">
        <w:rPr>
          <w:b/>
          <w:bCs/>
        </w:rPr>
        <w:t>BluNiche Academy</w:t>
      </w:r>
      <w:r w:rsidRPr="00257D11">
        <w:t xml:space="preserve">, a groundbreaking initiative designed to support food and beverage policyholders with essential training and tools to manage food safety and product recall risks. </w:t>
      </w:r>
    </w:p>
    <w:p w14:paraId="16666F2F" w14:textId="57CCD6CF" w:rsidR="00257D11" w:rsidRDefault="00257D11" w:rsidP="00257D11">
      <w:r w:rsidRPr="00257D11">
        <w:t xml:space="preserve">Developed in </w:t>
      </w:r>
      <w:r w:rsidR="003A4740">
        <w:t>collaboration</w:t>
      </w:r>
      <w:r w:rsidR="003A4740" w:rsidRPr="00257D11">
        <w:t xml:space="preserve"> </w:t>
      </w:r>
      <w:r w:rsidRPr="00257D11">
        <w:t xml:space="preserve">with </w:t>
      </w:r>
      <w:r w:rsidRPr="00257D11">
        <w:rPr>
          <w:b/>
          <w:bCs/>
        </w:rPr>
        <w:t>Campden BRI</w:t>
      </w:r>
      <w:r w:rsidRPr="00257D11">
        <w:t xml:space="preserve">, the UK’s leading technical food research association, and </w:t>
      </w:r>
      <w:r w:rsidRPr="00257D11">
        <w:rPr>
          <w:b/>
          <w:bCs/>
        </w:rPr>
        <w:t>RQA Group</w:t>
      </w:r>
      <w:r w:rsidRPr="00257D11">
        <w:t>, a global product recall consultancy, the BluNiche Academy is now available as a</w:t>
      </w:r>
      <w:r w:rsidRPr="00835130">
        <w:t xml:space="preserve"> complementary service </w:t>
      </w:r>
      <w:r w:rsidRPr="00257D11">
        <w:t>to all BluNiche UK Product Contamination policyholders.</w:t>
      </w:r>
    </w:p>
    <w:p w14:paraId="66C0A7F2" w14:textId="61057E06" w:rsidR="00BE747E" w:rsidRDefault="00BE747E" w:rsidP="00BE747E">
      <w:r w:rsidRPr="00257D11">
        <w:t xml:space="preserve">“For many food businesses, especially smaller companies, </w:t>
      </w:r>
      <w:r w:rsidR="00507AA2">
        <w:t>finding</w:t>
      </w:r>
      <w:r w:rsidR="00507AA2" w:rsidRPr="00257D11">
        <w:t xml:space="preserve"> </w:t>
      </w:r>
      <w:r w:rsidRPr="00257D11">
        <w:t>the time and resource to focus on managing the risk associated with product recalls is</w:t>
      </w:r>
      <w:r>
        <w:t xml:space="preserve"> </w:t>
      </w:r>
      <w:r w:rsidR="00507AA2">
        <w:t>a real challenge</w:t>
      </w:r>
      <w:r w:rsidRPr="00257D11">
        <w:t xml:space="preserve">,” said </w:t>
      </w:r>
      <w:r w:rsidRPr="00257D11">
        <w:rPr>
          <w:b/>
          <w:bCs/>
        </w:rPr>
        <w:t>Ed Mitchell</w:t>
      </w:r>
      <w:r w:rsidRPr="00257D11">
        <w:t xml:space="preserve">, Head of BluNiche UK. “But these risks can lead to devastating consequences. We have developed the BluNiche Academy to provide </w:t>
      </w:r>
      <w:r w:rsidR="00507AA2">
        <w:t xml:space="preserve">valuable </w:t>
      </w:r>
      <w:r w:rsidRPr="00257D11">
        <w:t xml:space="preserve">access to risk management tools </w:t>
      </w:r>
      <w:r w:rsidR="00507AA2">
        <w:t>from</w:t>
      </w:r>
      <w:r w:rsidR="00507AA2" w:rsidRPr="00257D11">
        <w:t xml:space="preserve"> </w:t>
      </w:r>
      <w:r w:rsidRPr="00257D11">
        <w:t>world-renowned experts.”</w:t>
      </w:r>
    </w:p>
    <w:p w14:paraId="14FEF35C" w14:textId="0297FA72" w:rsidR="00526C2C" w:rsidRDefault="008628FB" w:rsidP="00257D11">
      <w:r>
        <w:t>Replacing the traditional approach to up-front risk consulting</w:t>
      </w:r>
      <w:r w:rsidR="00507AA2">
        <w:t>,</w:t>
      </w:r>
      <w:r>
        <w:t xml:space="preserve"> </w:t>
      </w:r>
      <w:r w:rsidR="00DA668E">
        <w:t>t</w:t>
      </w:r>
      <w:r w:rsidR="00835130">
        <w:t xml:space="preserve">he BluNiche Academy </w:t>
      </w:r>
      <w:r w:rsidR="00662E1D">
        <w:t xml:space="preserve">will </w:t>
      </w:r>
      <w:r w:rsidR="00835130">
        <w:t xml:space="preserve">provide </w:t>
      </w:r>
      <w:r w:rsidR="00507AA2">
        <w:t xml:space="preserve">complementary access to multiple training courses through </w:t>
      </w:r>
      <w:proofErr w:type="spellStart"/>
      <w:r w:rsidR="00507AA2" w:rsidRPr="00BE747E">
        <w:rPr>
          <w:b/>
          <w:bCs/>
        </w:rPr>
        <w:t>CampdenBRI</w:t>
      </w:r>
      <w:proofErr w:type="spellEnd"/>
      <w:r w:rsidR="00507AA2">
        <w:t xml:space="preserve"> and </w:t>
      </w:r>
      <w:r w:rsidR="00507AA2" w:rsidRPr="00BE747E">
        <w:rPr>
          <w:b/>
          <w:bCs/>
        </w:rPr>
        <w:t>RQA Group</w:t>
      </w:r>
      <w:r w:rsidR="00507AA2">
        <w:t xml:space="preserve">. Further, the BluNiche Academy takes </w:t>
      </w:r>
      <w:r w:rsidR="007C1686">
        <w:t>a proactive approach</w:t>
      </w:r>
      <w:r w:rsidR="00507AA2">
        <w:t xml:space="preserve"> to risk management</w:t>
      </w:r>
      <w:r w:rsidR="007C1686">
        <w:t xml:space="preserve">. </w:t>
      </w:r>
      <w:r w:rsidR="0014154C">
        <w:t xml:space="preserve">Every policyholder will </w:t>
      </w:r>
      <w:r w:rsidR="00507AA2">
        <w:t xml:space="preserve"> gain</w:t>
      </w:r>
      <w:r w:rsidR="00DE6CB4">
        <w:t xml:space="preserve"> assistance </w:t>
      </w:r>
      <w:r w:rsidR="00526C2C">
        <w:t xml:space="preserve">in reviewing or developing </w:t>
      </w:r>
      <w:r w:rsidR="006405BD">
        <w:t>their</w:t>
      </w:r>
      <w:r w:rsidR="00526C2C">
        <w:t xml:space="preserve"> product recall plan. </w:t>
      </w:r>
    </w:p>
    <w:p w14:paraId="1BDB3BEC" w14:textId="512FA640" w:rsidR="00BE747E" w:rsidRDefault="00BE747E" w:rsidP="00257D11">
      <w:r>
        <w:t xml:space="preserve">“We are delighted to </w:t>
      </w:r>
      <w:r w:rsidR="00EF5FAA">
        <w:t>support</w:t>
      </w:r>
      <w:r>
        <w:t xml:space="preserve"> BluNiche UK on this valuable new initiative,” said </w:t>
      </w:r>
      <w:r w:rsidR="00EF5FAA">
        <w:rPr>
          <w:b/>
          <w:bCs/>
        </w:rPr>
        <w:t>Jo Rathkey</w:t>
      </w:r>
      <w:r w:rsidR="00EF5FAA">
        <w:t>, Training Manager</w:t>
      </w:r>
      <w:r w:rsidR="0009256A">
        <w:t xml:space="preserve"> </w:t>
      </w:r>
      <w:r>
        <w:t xml:space="preserve">at </w:t>
      </w:r>
      <w:proofErr w:type="spellStart"/>
      <w:r w:rsidRPr="000B7F72">
        <w:rPr>
          <w:b/>
          <w:bCs/>
        </w:rPr>
        <w:t>CampdenBRI</w:t>
      </w:r>
      <w:proofErr w:type="spellEnd"/>
      <w:r>
        <w:t xml:space="preserve">. “Especially for SME food businesses, food safety is critical. By offering free training to their policyholders through us, BluNiche UK is giving these companies a big helping hand on their food safety journey.” </w:t>
      </w:r>
    </w:p>
    <w:p w14:paraId="4C52562E" w14:textId="74C6346F" w:rsidR="0009637F" w:rsidRDefault="0009637F" w:rsidP="0009637F">
      <w:r w:rsidRPr="000B7F72">
        <w:t>BluNiche Academy</w:t>
      </w:r>
      <w:r>
        <w:t xml:space="preserve"> will </w:t>
      </w:r>
      <w:r w:rsidR="00DA3235">
        <w:t>launch in</w:t>
      </w:r>
      <w:r w:rsidR="00CC01FA">
        <w:t xml:space="preserve"> </w:t>
      </w:r>
      <w:r w:rsidR="002C18B7">
        <w:t>October</w:t>
      </w:r>
      <w:r w:rsidR="00DA3235">
        <w:t xml:space="preserve"> 2025, and </w:t>
      </w:r>
      <w:r>
        <w:t xml:space="preserve">offer </w:t>
      </w:r>
      <w:r w:rsidR="00686D0F">
        <w:t>several</w:t>
      </w:r>
      <w:r>
        <w:t xml:space="preserve"> tiers of service with all policyholders receiving</w:t>
      </w:r>
      <w:r w:rsidR="000B0FC9">
        <w:t>,</w:t>
      </w:r>
      <w:r>
        <w:t xml:space="preserve"> </w:t>
      </w:r>
      <w:r w:rsidR="00673324">
        <w:t xml:space="preserve">as a minimum, </w:t>
      </w:r>
      <w:r>
        <w:t xml:space="preserve">access to training </w:t>
      </w:r>
      <w:r w:rsidR="00507AA2">
        <w:t xml:space="preserve">through </w:t>
      </w:r>
      <w:r>
        <w:t xml:space="preserve">on-demand certificated courses </w:t>
      </w:r>
      <w:r w:rsidR="00507AA2">
        <w:t xml:space="preserve">and live </w:t>
      </w:r>
      <w:r>
        <w:t>webinars</w:t>
      </w:r>
      <w:r w:rsidR="00673324">
        <w:t>,</w:t>
      </w:r>
      <w:r>
        <w:t xml:space="preserve"> as well as access to additional consulting services through </w:t>
      </w:r>
      <w:r w:rsidRPr="00990EE2">
        <w:rPr>
          <w:b/>
          <w:bCs/>
        </w:rPr>
        <w:t>Campden</w:t>
      </w:r>
      <w:r w:rsidR="0009256A">
        <w:rPr>
          <w:b/>
          <w:bCs/>
        </w:rPr>
        <w:t xml:space="preserve"> </w:t>
      </w:r>
      <w:r w:rsidRPr="00990EE2">
        <w:rPr>
          <w:b/>
          <w:bCs/>
        </w:rPr>
        <w:t>BRI</w:t>
      </w:r>
      <w:r>
        <w:t xml:space="preserve"> and </w:t>
      </w:r>
      <w:r w:rsidRPr="00990EE2">
        <w:rPr>
          <w:b/>
          <w:bCs/>
        </w:rPr>
        <w:t>RQA Group</w:t>
      </w:r>
      <w:r>
        <w:t>.</w:t>
      </w:r>
    </w:p>
    <w:p w14:paraId="60232030" w14:textId="33401496" w:rsidR="00173068" w:rsidRDefault="006F1DD0" w:rsidP="00257D11">
      <w:r w:rsidRPr="000B7F72">
        <w:rPr>
          <w:b/>
          <w:bCs/>
        </w:rPr>
        <w:t>Vince Shiers</w:t>
      </w:r>
      <w:r>
        <w:t xml:space="preserve">, </w:t>
      </w:r>
      <w:proofErr w:type="spellStart"/>
      <w:r w:rsidR="00173068">
        <w:t>Ph</w:t>
      </w:r>
      <w:r>
        <w:t>.D</w:t>
      </w:r>
      <w:proofErr w:type="spellEnd"/>
      <w:r w:rsidR="00173068">
        <w:t xml:space="preserve">, Managing Director of </w:t>
      </w:r>
      <w:r w:rsidR="00173068" w:rsidRPr="000B7F72">
        <w:rPr>
          <w:b/>
          <w:bCs/>
        </w:rPr>
        <w:t>RQA Group</w:t>
      </w:r>
      <w:r w:rsidR="00743B5D">
        <w:t>, said “</w:t>
      </w:r>
      <w:r w:rsidR="00CC07CF">
        <w:t>Without meaningful</w:t>
      </w:r>
      <w:r w:rsidR="002815CF">
        <w:t xml:space="preserve"> risk management consulting and advice, policyholders can be left exposed in a product recall situation.</w:t>
      </w:r>
      <w:r w:rsidR="005A319B">
        <w:t xml:space="preserve"> </w:t>
      </w:r>
      <w:r w:rsidR="00507AA2">
        <w:t>W</w:t>
      </w:r>
      <w:r w:rsidR="00BB49D7">
        <w:t>e are excited to support the BluNiche Academy</w:t>
      </w:r>
      <w:r w:rsidR="00507AA2">
        <w:t>,</w:t>
      </w:r>
      <w:r w:rsidR="00BB49D7">
        <w:t xml:space="preserve"> which we firmly believe will offer genuine value added </w:t>
      </w:r>
      <w:r w:rsidR="005B1609">
        <w:t>benefits to policyholders.”</w:t>
      </w:r>
    </w:p>
    <w:p w14:paraId="489ED3AB" w14:textId="77777777" w:rsidR="00305CCB" w:rsidRDefault="00305CCB" w:rsidP="00C22B85">
      <w:pPr>
        <w:jc w:val="center"/>
      </w:pPr>
    </w:p>
    <w:p w14:paraId="2CF57591" w14:textId="58D6EF15" w:rsidR="00C22B85" w:rsidRPr="00257D11" w:rsidRDefault="00C22B85" w:rsidP="00C22B85">
      <w:pPr>
        <w:jc w:val="center"/>
      </w:pPr>
      <w:r>
        <w:t>###</w:t>
      </w:r>
    </w:p>
    <w:p w14:paraId="569E323F" w14:textId="65E2B804" w:rsidR="002C55FF" w:rsidRPr="002C55FF" w:rsidRDefault="00257D11" w:rsidP="0030560C">
      <w:r w:rsidRPr="00257D11">
        <w:rPr>
          <w:b/>
          <w:bCs/>
        </w:rPr>
        <w:t xml:space="preserve">About </w:t>
      </w:r>
      <w:r w:rsidR="00C22B85">
        <w:rPr>
          <w:b/>
          <w:bCs/>
        </w:rPr>
        <w:t>BluNiche UK</w:t>
      </w:r>
      <w:r w:rsidR="002C55FF">
        <w:rPr>
          <w:b/>
          <w:bCs/>
        </w:rPr>
        <w:br/>
      </w:r>
      <w:r w:rsidR="0030560C">
        <w:t>BluNiche UK is the only pure-play regional product recall MGA. We deliver niche, bespoke, and specialty Product Recall insurance coverages to UK business.</w:t>
      </w:r>
      <w:r w:rsidR="005F5832">
        <w:t xml:space="preserve"> L</w:t>
      </w:r>
      <w:r w:rsidR="0030560C">
        <w:t xml:space="preserve">ed by specialist, market-leading underwriter Ed Mitchell, </w:t>
      </w:r>
      <w:r w:rsidR="005F5832">
        <w:t xml:space="preserve">BluNiche UK </w:t>
      </w:r>
      <w:r w:rsidR="0030560C">
        <w:t xml:space="preserve">brings new Product Recall insurance options for UK </w:t>
      </w:r>
      <w:r w:rsidR="0030560C">
        <w:lastRenderedPageBreak/>
        <w:t>domiciled companies.</w:t>
      </w:r>
      <w:r w:rsidR="005F5832">
        <w:br/>
      </w:r>
      <w:hyperlink r:id="rId7" w:history="1">
        <w:r w:rsidR="005F5832" w:rsidRPr="005B1509">
          <w:rPr>
            <w:rStyle w:val="Hyperlink"/>
          </w:rPr>
          <w:t>www.bluniche.co.uk</w:t>
        </w:r>
      </w:hyperlink>
      <w:r w:rsidR="005F5832">
        <w:t xml:space="preserve"> </w:t>
      </w:r>
    </w:p>
    <w:p w14:paraId="74F133C6" w14:textId="7D2432C2" w:rsidR="00C22B85" w:rsidRDefault="00C22B85" w:rsidP="00257D11">
      <w:pPr>
        <w:rPr>
          <w:b/>
          <w:bCs/>
        </w:rPr>
      </w:pPr>
      <w:r>
        <w:rPr>
          <w:b/>
          <w:bCs/>
        </w:rPr>
        <w:t>About Campden BRI</w:t>
      </w:r>
      <w:r>
        <w:rPr>
          <w:b/>
          <w:bCs/>
        </w:rPr>
        <w:br/>
      </w:r>
      <w:r w:rsidRPr="00257D11">
        <w:t xml:space="preserve">The UK’s leading independent provider of practical scientific, technical, and advisory services for the food and drink industry. </w:t>
      </w:r>
      <w:r w:rsidR="005F5832">
        <w:br/>
      </w:r>
      <w:hyperlink r:id="rId8" w:history="1">
        <w:r w:rsidR="004B73AC" w:rsidRPr="004B73AC">
          <w:rPr>
            <w:rStyle w:val="Hyperlink"/>
          </w:rPr>
          <w:t>https://www.campdenbri.co.uk/</w:t>
        </w:r>
      </w:hyperlink>
      <w:r w:rsidR="004B73AC" w:rsidRPr="004B73AC">
        <w:t xml:space="preserve"> </w:t>
      </w:r>
    </w:p>
    <w:p w14:paraId="193B51D4" w14:textId="03C531FF" w:rsidR="00305CCB" w:rsidRPr="00F61092" w:rsidRDefault="00C22B85" w:rsidP="00F61092">
      <w:r>
        <w:rPr>
          <w:b/>
          <w:bCs/>
        </w:rPr>
        <w:t>About RQA Group</w:t>
      </w:r>
      <w:r>
        <w:rPr>
          <w:b/>
          <w:bCs/>
        </w:rPr>
        <w:br/>
      </w:r>
      <w:r w:rsidR="00D003CE">
        <w:t>RQA are t</w:t>
      </w:r>
      <w:r w:rsidR="00D003CE" w:rsidRPr="00D003CE">
        <w:t xml:space="preserve">he leading experts in product recall, product risk and the wider world of crisis management. </w:t>
      </w:r>
      <w:r w:rsidR="00F61092">
        <w:t>With a proven track record and 25 years’ industry experience</w:t>
      </w:r>
      <w:r w:rsidR="00305CCB">
        <w:t>, w</w:t>
      </w:r>
      <w:r w:rsidR="00F61092" w:rsidRPr="00F61092">
        <w:t>e work globally with product recall insurers, manufacturers and law firms, helping organisations avoid product safety issues and be ready to</w:t>
      </w:r>
      <w:r w:rsidR="00F61092">
        <w:t xml:space="preserve"> </w:t>
      </w:r>
      <w:r w:rsidR="00F61092" w:rsidRPr="00F61092">
        <w:t xml:space="preserve">react effectively when crisis strikes. </w:t>
      </w:r>
      <w:r w:rsidR="00305CCB">
        <w:br/>
      </w:r>
      <w:hyperlink r:id="rId9" w:history="1">
        <w:r w:rsidR="00305CCB" w:rsidRPr="00EA2E14">
          <w:rPr>
            <w:rStyle w:val="Hyperlink"/>
          </w:rPr>
          <w:t>https://www.rqa-group.com/</w:t>
        </w:r>
      </w:hyperlink>
      <w:r w:rsidR="00305CCB">
        <w:t xml:space="preserve"> </w:t>
      </w:r>
    </w:p>
    <w:p w14:paraId="77A59BA8" w14:textId="0D481E20" w:rsidR="00F61092" w:rsidRPr="00F61092" w:rsidRDefault="00F61092" w:rsidP="00F61092"/>
    <w:p w14:paraId="607B8BAC" w14:textId="7A2F3187" w:rsidR="00257D11" w:rsidRPr="00257D11" w:rsidRDefault="00257D11" w:rsidP="00C22B85"/>
    <w:p w14:paraId="1043D765" w14:textId="766298A3" w:rsidR="00C22B85" w:rsidRDefault="00C22B85" w:rsidP="00C22B85">
      <w:pPr>
        <w:jc w:val="center"/>
      </w:pPr>
      <w:r>
        <w:t>###</w:t>
      </w:r>
    </w:p>
    <w:p w14:paraId="73A3DF4C" w14:textId="07B57F07" w:rsidR="00257D11" w:rsidRPr="00257D11" w:rsidRDefault="00C22B85" w:rsidP="00C22B85">
      <w:r w:rsidRPr="00C22B85">
        <w:rPr>
          <w:b/>
          <w:bCs/>
        </w:rPr>
        <w:t>CONTACT</w:t>
      </w:r>
      <w:r w:rsidR="00257D11" w:rsidRPr="00C22B85">
        <w:rPr>
          <w:b/>
          <w:bCs/>
        </w:rPr>
        <w:t>:</w:t>
      </w:r>
      <w:r w:rsidR="00257D11" w:rsidRPr="00257D11">
        <w:br/>
      </w:r>
      <w:r w:rsidR="00305CCB" w:rsidRPr="00305CCB">
        <w:t>[Insert Rein4ce contact details]</w:t>
      </w:r>
      <w:r w:rsidR="00257D11" w:rsidRPr="00257D11">
        <w:br/>
      </w:r>
    </w:p>
    <w:p w14:paraId="115F9695" w14:textId="77777777" w:rsidR="002E5C47" w:rsidRDefault="002E5C47"/>
    <w:sectPr w:rsidR="002E5C4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A47D" w14:textId="77777777" w:rsidR="007903ED" w:rsidRDefault="007903ED" w:rsidP="00550DE8">
      <w:pPr>
        <w:spacing w:after="0" w:line="240" w:lineRule="auto"/>
      </w:pPr>
      <w:r>
        <w:separator/>
      </w:r>
    </w:p>
  </w:endnote>
  <w:endnote w:type="continuationSeparator" w:id="0">
    <w:p w14:paraId="601D65B7" w14:textId="77777777" w:rsidR="007903ED" w:rsidRDefault="007903ED" w:rsidP="0055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91AC" w14:textId="77777777" w:rsidR="007903ED" w:rsidRDefault="007903ED" w:rsidP="00550DE8">
      <w:pPr>
        <w:spacing w:after="0" w:line="240" w:lineRule="auto"/>
      </w:pPr>
      <w:r>
        <w:separator/>
      </w:r>
    </w:p>
  </w:footnote>
  <w:footnote w:type="continuationSeparator" w:id="0">
    <w:p w14:paraId="2172DED0" w14:textId="77777777" w:rsidR="007903ED" w:rsidRDefault="007903ED" w:rsidP="0055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9B71" w14:textId="469B0BBB" w:rsidR="00550DE8" w:rsidRDefault="00550DE8" w:rsidP="00305CCB">
    <w:pPr>
      <w:pStyle w:val="Header"/>
      <w:jc w:val="center"/>
    </w:pPr>
    <w:r>
      <w:rPr>
        <w:noProof/>
      </w:rPr>
      <w:drawing>
        <wp:inline distT="0" distB="0" distL="0" distR="0" wp14:anchorId="451DEE22" wp14:editId="17E117BB">
          <wp:extent cx="2924175" cy="579587"/>
          <wp:effectExtent l="0" t="0" r="0" b="0"/>
          <wp:docPr id="156046385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46385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866" cy="584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78EF3" w14:textId="79E35B81" w:rsidR="00550DE8" w:rsidRDefault="00550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230FD"/>
    <w:multiLevelType w:val="multilevel"/>
    <w:tmpl w:val="35A0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4087E"/>
    <w:multiLevelType w:val="multilevel"/>
    <w:tmpl w:val="FA12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642361">
    <w:abstractNumId w:val="1"/>
  </w:num>
  <w:num w:numId="2" w16cid:durableId="63618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11"/>
    <w:rsid w:val="000121B9"/>
    <w:rsid w:val="0003301D"/>
    <w:rsid w:val="00062500"/>
    <w:rsid w:val="00085910"/>
    <w:rsid w:val="0009256A"/>
    <w:rsid w:val="0009637F"/>
    <w:rsid w:val="000B0FC9"/>
    <w:rsid w:val="000B7F72"/>
    <w:rsid w:val="00113794"/>
    <w:rsid w:val="00135B22"/>
    <w:rsid w:val="0014154C"/>
    <w:rsid w:val="0016773F"/>
    <w:rsid w:val="00172EB7"/>
    <w:rsid w:val="00173068"/>
    <w:rsid w:val="001E7FBA"/>
    <w:rsid w:val="00217198"/>
    <w:rsid w:val="00257D11"/>
    <w:rsid w:val="00261AD3"/>
    <w:rsid w:val="002664A2"/>
    <w:rsid w:val="002815CF"/>
    <w:rsid w:val="002C18B7"/>
    <w:rsid w:val="002C55FF"/>
    <w:rsid w:val="002C58CC"/>
    <w:rsid w:val="002E5C47"/>
    <w:rsid w:val="0030560C"/>
    <w:rsid w:val="00305CCB"/>
    <w:rsid w:val="00397A6F"/>
    <w:rsid w:val="00397BC6"/>
    <w:rsid w:val="003A4740"/>
    <w:rsid w:val="0043047E"/>
    <w:rsid w:val="0045572E"/>
    <w:rsid w:val="004831E9"/>
    <w:rsid w:val="004B73AC"/>
    <w:rsid w:val="004E088B"/>
    <w:rsid w:val="004F53A4"/>
    <w:rsid w:val="00507AA2"/>
    <w:rsid w:val="00526C2C"/>
    <w:rsid w:val="00550DE8"/>
    <w:rsid w:val="00554FD0"/>
    <w:rsid w:val="0057662D"/>
    <w:rsid w:val="005914CF"/>
    <w:rsid w:val="005A319B"/>
    <w:rsid w:val="005B1609"/>
    <w:rsid w:val="005E48C0"/>
    <w:rsid w:val="005F37E5"/>
    <w:rsid w:val="005F5832"/>
    <w:rsid w:val="00624597"/>
    <w:rsid w:val="006405BD"/>
    <w:rsid w:val="00662E1D"/>
    <w:rsid w:val="00673324"/>
    <w:rsid w:val="00686D0F"/>
    <w:rsid w:val="006B69E8"/>
    <w:rsid w:val="006F1DD0"/>
    <w:rsid w:val="00743B5D"/>
    <w:rsid w:val="00752AD7"/>
    <w:rsid w:val="00754339"/>
    <w:rsid w:val="007671A7"/>
    <w:rsid w:val="007903ED"/>
    <w:rsid w:val="007B5AD7"/>
    <w:rsid w:val="007C1686"/>
    <w:rsid w:val="007E6215"/>
    <w:rsid w:val="008013AB"/>
    <w:rsid w:val="00822E97"/>
    <w:rsid w:val="00835130"/>
    <w:rsid w:val="008628FB"/>
    <w:rsid w:val="008964A6"/>
    <w:rsid w:val="008F6FA8"/>
    <w:rsid w:val="00926883"/>
    <w:rsid w:val="00932565"/>
    <w:rsid w:val="00990EE2"/>
    <w:rsid w:val="0099743E"/>
    <w:rsid w:val="009A668E"/>
    <w:rsid w:val="009E2391"/>
    <w:rsid w:val="00A31B39"/>
    <w:rsid w:val="00B64BBE"/>
    <w:rsid w:val="00B65E99"/>
    <w:rsid w:val="00BA2514"/>
    <w:rsid w:val="00BB49D7"/>
    <w:rsid w:val="00BE747E"/>
    <w:rsid w:val="00BF7B67"/>
    <w:rsid w:val="00C10058"/>
    <w:rsid w:val="00C22B85"/>
    <w:rsid w:val="00CB2F34"/>
    <w:rsid w:val="00CC01FA"/>
    <w:rsid w:val="00CC07CF"/>
    <w:rsid w:val="00CD64C0"/>
    <w:rsid w:val="00D003CE"/>
    <w:rsid w:val="00D07EAA"/>
    <w:rsid w:val="00D21C6E"/>
    <w:rsid w:val="00D2351F"/>
    <w:rsid w:val="00DA3235"/>
    <w:rsid w:val="00DA668E"/>
    <w:rsid w:val="00DD3B0C"/>
    <w:rsid w:val="00DD4BEA"/>
    <w:rsid w:val="00DE5530"/>
    <w:rsid w:val="00DE6CB4"/>
    <w:rsid w:val="00E1522B"/>
    <w:rsid w:val="00E84294"/>
    <w:rsid w:val="00E948B9"/>
    <w:rsid w:val="00EA4CDF"/>
    <w:rsid w:val="00ED091A"/>
    <w:rsid w:val="00EE2F9D"/>
    <w:rsid w:val="00EF5FAA"/>
    <w:rsid w:val="00F012F5"/>
    <w:rsid w:val="00F36635"/>
    <w:rsid w:val="00F44DEC"/>
    <w:rsid w:val="00F6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A9821"/>
  <w15:chartTrackingRefBased/>
  <w15:docId w15:val="{E7554315-4E36-4AD4-B3AA-1E77A0A6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D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E8"/>
  </w:style>
  <w:style w:type="paragraph" w:styleId="Footer">
    <w:name w:val="footer"/>
    <w:basedOn w:val="Normal"/>
    <w:link w:val="FooterChar"/>
    <w:uiPriority w:val="99"/>
    <w:unhideWhenUsed/>
    <w:rsid w:val="00550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E8"/>
  </w:style>
  <w:style w:type="character" w:styleId="Hyperlink">
    <w:name w:val="Hyperlink"/>
    <w:basedOn w:val="DefaultParagraphFont"/>
    <w:uiPriority w:val="99"/>
    <w:unhideWhenUsed/>
    <w:rsid w:val="005F5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8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48B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denbri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unich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qa-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ea2e9a-ed1c-457b-8cb8-a3ba3a87d0ba}" enabled="1" method="Privileged" siteId="{7597b9d4-4dbf-4a04-888f-21d6563b18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2898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Wepener</dc:creator>
  <cp:keywords/>
  <dc:description/>
  <cp:lastModifiedBy>Ed Mitchell</cp:lastModifiedBy>
  <cp:revision>5</cp:revision>
  <dcterms:created xsi:type="dcterms:W3CDTF">2025-10-01T13:23:00Z</dcterms:created>
  <dcterms:modified xsi:type="dcterms:W3CDTF">2025-10-01T13:25:00Z</dcterms:modified>
</cp:coreProperties>
</file>